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609E" w14:textId="27089A46" w:rsidR="00B82CA8" w:rsidRPr="00C80E1C" w:rsidRDefault="00B82CA8" w:rsidP="00B82CA8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0E1C">
        <w:rPr>
          <w:rFonts w:ascii="Times New Roman" w:hAnsi="Times New Roman" w:cs="Times New Roman"/>
          <w:b/>
          <w:bCs/>
          <w:sz w:val="24"/>
          <w:szCs w:val="24"/>
        </w:rPr>
        <w:t xml:space="preserve">AFFIDAVIT </w:t>
      </w:r>
      <w:r w:rsidR="00E611D1">
        <w:rPr>
          <w:rFonts w:ascii="Times New Roman" w:hAnsi="Times New Roman" w:cs="Times New Roman"/>
          <w:b/>
          <w:bCs/>
          <w:sz w:val="24"/>
          <w:szCs w:val="24"/>
        </w:rPr>
        <w:t>FOR</w:t>
      </w:r>
      <w:r w:rsidRPr="00C80E1C">
        <w:rPr>
          <w:rFonts w:ascii="Times New Roman" w:hAnsi="Times New Roman" w:cs="Times New Roman"/>
          <w:b/>
          <w:bCs/>
          <w:sz w:val="24"/>
          <w:szCs w:val="24"/>
        </w:rPr>
        <w:t xml:space="preserve"> DISTRIBUTION OF PERSONAL PROPERTY</w:t>
      </w:r>
    </w:p>
    <w:p w14:paraId="49BEA073" w14:textId="163C943D" w:rsidR="00B82CA8" w:rsidRPr="00B82CA8" w:rsidRDefault="00B82CA8" w:rsidP="00B82CA8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0E1C">
        <w:rPr>
          <w:rFonts w:ascii="Times New Roman" w:hAnsi="Times New Roman" w:cs="Times New Roman"/>
          <w:b/>
          <w:bCs/>
          <w:sz w:val="24"/>
          <w:szCs w:val="24"/>
        </w:rPr>
        <w:t>(Under Wyoming Statute 2-1-201)</w:t>
      </w:r>
    </w:p>
    <w:p w14:paraId="3795693D" w14:textId="73993D90" w:rsidR="00B82CA8" w:rsidRDefault="00B82CA8" w:rsidP="00134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shd w:val="clear" w:color="auto" w:fill="E8E8E8" w:themeFill="background2"/>
        <w:tblLook w:val="04A0" w:firstRow="1" w:lastRow="0" w:firstColumn="1" w:lastColumn="0" w:noHBand="0" w:noVBand="1"/>
      </w:tblPr>
      <w:tblGrid>
        <w:gridCol w:w="9350"/>
      </w:tblGrid>
      <w:tr w:rsidR="00365AE3" w14:paraId="3D982952" w14:textId="77777777" w:rsidTr="00134C0E">
        <w:tc>
          <w:tcPr>
            <w:tcW w:w="9350" w:type="dxa"/>
            <w:shd w:val="clear" w:color="auto" w:fill="E8E8E8" w:themeFill="background2"/>
          </w:tcPr>
          <w:p w14:paraId="29555F5D" w14:textId="77777777" w:rsidR="00365AE3" w:rsidRDefault="00365AE3" w:rsidP="00134C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form can be used </w:t>
            </w:r>
            <w:r w:rsidRPr="00134C0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with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 Affidavit for Distribution of Personal Property.</w:t>
            </w:r>
          </w:p>
          <w:p w14:paraId="508F08A6" w14:textId="77777777" w:rsidR="00365AE3" w:rsidRDefault="00365AE3" w:rsidP="00365A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form by itself is </w:t>
            </w:r>
            <w:r w:rsidRPr="00134C0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 Affidavit.</w:t>
            </w:r>
          </w:p>
          <w:p w14:paraId="64D43F95" w14:textId="0F9E8CDF" w:rsidR="00365AE3" w:rsidRDefault="00365AE3" w:rsidP="00134C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should not be filed or recorded unless it is attached to a signed Affidavit.</w:t>
            </w:r>
          </w:p>
        </w:tc>
      </w:tr>
    </w:tbl>
    <w:p w14:paraId="58DBC382" w14:textId="77777777" w:rsidR="00365AE3" w:rsidRDefault="00365AE3" w:rsidP="00134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C7D2D0" w14:textId="5DF2683A" w:rsidR="00B82CA8" w:rsidRPr="00B82CA8" w:rsidRDefault="00B82CA8" w:rsidP="00B82CA8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CA8">
        <w:rPr>
          <w:rFonts w:ascii="Times New Roman" w:hAnsi="Times New Roman" w:cs="Times New Roman"/>
          <w:sz w:val="24"/>
          <w:szCs w:val="24"/>
        </w:rPr>
        <w:t xml:space="preserve">The </w:t>
      </w:r>
      <w:r w:rsidRPr="00B82CA8">
        <w:rPr>
          <w:rFonts w:ascii="Times New Roman" w:hAnsi="Times New Roman" w:cs="Times New Roman"/>
          <w:sz w:val="24"/>
          <w:szCs w:val="24"/>
          <w:u w:val="single"/>
        </w:rPr>
        <w:t>personal property</w:t>
      </w:r>
      <w:r w:rsidRPr="00B82CA8">
        <w:rPr>
          <w:rFonts w:ascii="Times New Roman" w:hAnsi="Times New Roman" w:cs="Times New Roman"/>
          <w:sz w:val="24"/>
          <w:szCs w:val="24"/>
        </w:rPr>
        <w:t xml:space="preserve"> owned by the Decedent is described below. </w:t>
      </w:r>
    </w:p>
    <w:p w14:paraId="6B319344" w14:textId="17F93BE8" w:rsidR="00FF2ED5" w:rsidRDefault="00FF2ED5" w:rsidP="00B82CA8">
      <w:pPr>
        <w:pStyle w:val="ListParagraph"/>
        <w:numPr>
          <w:ilvl w:val="0"/>
          <w:numId w:val="2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not write confidential information (including social security numbers) on this form.  After you file this form, it will be in the public record, which means anyone could see it.</w:t>
      </w:r>
    </w:p>
    <w:p w14:paraId="53EF5E16" w14:textId="6D6F8AED" w:rsidR="00B82CA8" w:rsidRDefault="00B82CA8" w:rsidP="00B82CA8">
      <w:pPr>
        <w:pStyle w:val="ListParagraph"/>
        <w:numPr>
          <w:ilvl w:val="0"/>
          <w:numId w:val="2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95F">
        <w:rPr>
          <w:rFonts w:ascii="Times New Roman" w:hAnsi="Times New Roman" w:cs="Times New Roman"/>
          <w:sz w:val="24"/>
          <w:szCs w:val="24"/>
        </w:rPr>
        <w:t xml:space="preserve">Please include </w:t>
      </w:r>
      <w:r>
        <w:rPr>
          <w:rFonts w:ascii="Times New Roman" w:hAnsi="Times New Roman" w:cs="Times New Roman"/>
          <w:sz w:val="24"/>
          <w:szCs w:val="24"/>
        </w:rPr>
        <w:t xml:space="preserve">a description of </w:t>
      </w:r>
      <w:r w:rsidRPr="00F6295F">
        <w:rPr>
          <w:rFonts w:ascii="Times New Roman" w:hAnsi="Times New Roman" w:cs="Times New Roman"/>
          <w:sz w:val="24"/>
          <w:szCs w:val="24"/>
        </w:rPr>
        <w:t>the personal property owned</w:t>
      </w:r>
      <w:r>
        <w:rPr>
          <w:rFonts w:ascii="Times New Roman" w:hAnsi="Times New Roman" w:cs="Times New Roman"/>
          <w:sz w:val="24"/>
          <w:szCs w:val="24"/>
        </w:rPr>
        <w:t xml:space="preserve"> by the Decedent at the time of their death</w:t>
      </w:r>
      <w:r w:rsidRPr="00F6295F">
        <w:rPr>
          <w:rFonts w:ascii="Times New Roman" w:hAnsi="Times New Roman" w:cs="Times New Roman"/>
          <w:sz w:val="24"/>
          <w:szCs w:val="24"/>
        </w:rPr>
        <w:t xml:space="preserve">, and the approximate values of all </w:t>
      </w:r>
      <w:r w:rsidR="006726C6">
        <w:rPr>
          <w:rFonts w:ascii="Times New Roman" w:hAnsi="Times New Roman" w:cs="Times New Roman"/>
          <w:sz w:val="24"/>
          <w:szCs w:val="24"/>
        </w:rPr>
        <w:t xml:space="preserve">personal </w:t>
      </w:r>
      <w:r w:rsidRPr="00F6295F">
        <w:rPr>
          <w:rFonts w:ascii="Times New Roman" w:hAnsi="Times New Roman" w:cs="Times New Roman"/>
          <w:sz w:val="24"/>
          <w:szCs w:val="24"/>
        </w:rPr>
        <w:t xml:space="preserve">property owned. Examples of personal property include firearms, jewelry, and furniture. Please also include </w:t>
      </w:r>
      <w:r>
        <w:rPr>
          <w:rFonts w:ascii="Times New Roman" w:hAnsi="Times New Roman" w:cs="Times New Roman"/>
          <w:sz w:val="24"/>
          <w:szCs w:val="24"/>
        </w:rPr>
        <w:t xml:space="preserve">information about </w:t>
      </w:r>
      <w:r w:rsidRPr="00F6295F">
        <w:rPr>
          <w:rFonts w:ascii="Times New Roman" w:hAnsi="Times New Roman" w:cs="Times New Roman"/>
          <w:sz w:val="24"/>
          <w:szCs w:val="24"/>
        </w:rPr>
        <w:t>any bank accounts, vehicles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6295F">
        <w:rPr>
          <w:rFonts w:ascii="Times New Roman" w:hAnsi="Times New Roman" w:cs="Times New Roman"/>
          <w:sz w:val="24"/>
          <w:szCs w:val="24"/>
        </w:rPr>
        <w:t xml:space="preserve">and other interests owned by the Decedent. </w:t>
      </w:r>
    </w:p>
    <w:p w14:paraId="44049A72" w14:textId="6C624E21" w:rsidR="00EB28A4" w:rsidRDefault="00EB28A4" w:rsidP="00B82CA8">
      <w:pPr>
        <w:pStyle w:val="ListParagraph"/>
        <w:numPr>
          <w:ilvl w:val="0"/>
          <w:numId w:val="2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column named “Identifying Information,” give a short description.  </w:t>
      </w:r>
    </w:p>
    <w:p w14:paraId="04A7B1F3" w14:textId="6185D25F" w:rsidR="00EB28A4" w:rsidRDefault="00EB28A4" w:rsidP="00134C0E">
      <w:pPr>
        <w:pStyle w:val="ListParagraph"/>
        <w:numPr>
          <w:ilvl w:val="1"/>
          <w:numId w:val="2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each money account, include the name of the financial institution (ba</w:t>
      </w:r>
      <w:r w:rsidR="00FF2ED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k, credit union, etc.) and the last four digits of the account number.</w:t>
      </w:r>
    </w:p>
    <w:p w14:paraId="125C46D8" w14:textId="08BAF90F" w:rsidR="00EB28A4" w:rsidRPr="00F6295F" w:rsidRDefault="00EB28A4" w:rsidP="00134C0E">
      <w:pPr>
        <w:pStyle w:val="ListParagraph"/>
        <w:numPr>
          <w:ilvl w:val="1"/>
          <w:numId w:val="2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each vehicle, include the make, model, and VIN number. </w:t>
      </w:r>
    </w:p>
    <w:p w14:paraId="20F95AD2" w14:textId="022D1677" w:rsidR="00B82CA8" w:rsidRDefault="00B82CA8" w:rsidP="00B82CA8">
      <w:pPr>
        <w:pStyle w:val="ListParagraph"/>
        <w:numPr>
          <w:ilvl w:val="0"/>
          <w:numId w:val="2"/>
        </w:numPr>
        <w:spacing w:after="24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Important Note:</w:t>
      </w:r>
      <w:r w:rsidRPr="00F629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6295F">
        <w:rPr>
          <w:rFonts w:ascii="Times New Roman" w:hAnsi="Times New Roman" w:cs="Times New Roman"/>
          <w:sz w:val="24"/>
          <w:szCs w:val="24"/>
        </w:rPr>
        <w:t>f bank accounts, vehicles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629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</w:t>
      </w:r>
      <w:r w:rsidRPr="00F6295F">
        <w:rPr>
          <w:rFonts w:ascii="Times New Roman" w:hAnsi="Times New Roman" w:cs="Times New Roman"/>
          <w:sz w:val="24"/>
          <w:szCs w:val="24"/>
        </w:rPr>
        <w:t xml:space="preserve"> other interests were </w:t>
      </w:r>
      <w:r w:rsidRPr="00F6295F">
        <w:rPr>
          <w:rFonts w:ascii="Times New Roman" w:hAnsi="Times New Roman" w:cs="Times New Roman"/>
          <w:bCs/>
          <w:sz w:val="24"/>
          <w:szCs w:val="24"/>
          <w:u w:val="single"/>
        </w:rPr>
        <w:t>jointly owned</w:t>
      </w:r>
      <w:r w:rsidRPr="00F629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by</w:t>
      </w:r>
      <w:r w:rsidRPr="00F6295F">
        <w:rPr>
          <w:rFonts w:ascii="Times New Roman" w:hAnsi="Times New Roman" w:cs="Times New Roman"/>
          <w:sz w:val="24"/>
          <w:szCs w:val="24"/>
        </w:rPr>
        <w:t xml:space="preserve"> the Decedent and another person</w:t>
      </w:r>
      <w:r w:rsidRPr="008D120E">
        <w:rPr>
          <w:rFonts w:ascii="Times New Roman" w:hAnsi="Times New Roman" w:cs="Times New Roman"/>
          <w:sz w:val="24"/>
          <w:szCs w:val="24"/>
        </w:rPr>
        <w:t xml:space="preserve"> </w:t>
      </w:r>
      <w:r w:rsidRPr="0062268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for example, if two names were on a</w:t>
      </w:r>
      <w:r w:rsidRPr="00622683">
        <w:rPr>
          <w:rFonts w:ascii="Times New Roman" w:hAnsi="Times New Roman" w:cs="Times New Roman"/>
          <w:sz w:val="24"/>
          <w:szCs w:val="24"/>
        </w:rPr>
        <w:t xml:space="preserve"> title or account),</w:t>
      </w:r>
      <w:r w:rsidRPr="0050037E">
        <w:rPr>
          <w:rFonts w:ascii="Times New Roman" w:hAnsi="Times New Roman" w:cs="Times New Roman"/>
          <w:sz w:val="24"/>
          <w:szCs w:val="24"/>
        </w:rPr>
        <w:t xml:space="preserve"> the joint ownership may </w:t>
      </w:r>
      <w:r>
        <w:rPr>
          <w:rFonts w:ascii="Times New Roman" w:hAnsi="Times New Roman" w:cs="Times New Roman"/>
          <w:sz w:val="24"/>
          <w:szCs w:val="24"/>
        </w:rPr>
        <w:t>affect</w:t>
      </w:r>
      <w:r w:rsidRPr="0050037E">
        <w:rPr>
          <w:rFonts w:ascii="Times New Roman" w:hAnsi="Times New Roman" w:cs="Times New Roman"/>
          <w:sz w:val="24"/>
          <w:szCs w:val="24"/>
        </w:rPr>
        <w:t xml:space="preserve"> how the property is </w:t>
      </w:r>
      <w:r w:rsidRPr="008D120E">
        <w:rPr>
          <w:rFonts w:ascii="Times New Roman" w:hAnsi="Times New Roman" w:cs="Times New Roman"/>
          <w:sz w:val="24"/>
          <w:szCs w:val="24"/>
        </w:rPr>
        <w:t>distributed</w:t>
      </w:r>
      <w:r>
        <w:rPr>
          <w:rFonts w:ascii="Times New Roman" w:hAnsi="Times New Roman" w:cs="Times New Roman"/>
          <w:sz w:val="24"/>
          <w:szCs w:val="24"/>
        </w:rPr>
        <w:t xml:space="preserve">. This may be true even if there is a </w:t>
      </w:r>
      <w:r w:rsidR="006726C6">
        <w:rPr>
          <w:rFonts w:ascii="Times New Roman" w:hAnsi="Times New Roman" w:cs="Times New Roman"/>
          <w:sz w:val="24"/>
          <w:szCs w:val="24"/>
        </w:rPr>
        <w:t xml:space="preserve">Last </w:t>
      </w:r>
      <w:r>
        <w:rPr>
          <w:rFonts w:ascii="Times New Roman" w:hAnsi="Times New Roman" w:cs="Times New Roman"/>
          <w:sz w:val="24"/>
          <w:szCs w:val="24"/>
        </w:rPr>
        <w:t>Will</w:t>
      </w:r>
      <w:r w:rsidR="006726C6">
        <w:rPr>
          <w:rFonts w:ascii="Times New Roman" w:hAnsi="Times New Roman" w:cs="Times New Roman"/>
          <w:sz w:val="24"/>
          <w:szCs w:val="24"/>
        </w:rPr>
        <w:t xml:space="preserve"> and Testament</w:t>
      </w:r>
      <w:r>
        <w:rPr>
          <w:rFonts w:ascii="Times New Roman" w:hAnsi="Times New Roman" w:cs="Times New Roman"/>
          <w:sz w:val="24"/>
          <w:szCs w:val="24"/>
        </w:rPr>
        <w:t xml:space="preserve"> that says something different.</w:t>
      </w:r>
      <w:bookmarkStart w:id="0" w:name="_heading=h.5kbsnpc69foc" w:colFirst="0" w:colLast="0"/>
      <w:bookmarkEnd w:id="0"/>
    </w:p>
    <w:tbl>
      <w:tblPr>
        <w:tblW w:w="1006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20"/>
        <w:gridCol w:w="5580"/>
        <w:gridCol w:w="2365"/>
      </w:tblGrid>
      <w:tr w:rsidR="00B82CA8" w14:paraId="64262C64" w14:textId="77777777" w:rsidTr="006077DF">
        <w:trPr>
          <w:trHeight w:val="525"/>
        </w:trPr>
        <w:tc>
          <w:tcPr>
            <w:tcW w:w="2120" w:type="dxa"/>
            <w:vAlign w:val="center"/>
          </w:tcPr>
          <w:p w14:paraId="191DE230" w14:textId="77777777" w:rsidR="00B82CA8" w:rsidRDefault="00B82CA8" w:rsidP="006C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Property</w:t>
            </w:r>
          </w:p>
        </w:tc>
        <w:tc>
          <w:tcPr>
            <w:tcW w:w="5580" w:type="dxa"/>
            <w:vAlign w:val="center"/>
          </w:tcPr>
          <w:p w14:paraId="2A7B123F" w14:textId="77777777" w:rsidR="00B82CA8" w:rsidRDefault="00B82CA8" w:rsidP="006C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Identifying Information</w:t>
            </w:r>
          </w:p>
        </w:tc>
        <w:tc>
          <w:tcPr>
            <w:tcW w:w="2365" w:type="dxa"/>
            <w:vAlign w:val="center"/>
          </w:tcPr>
          <w:p w14:paraId="4E77C750" w14:textId="77777777" w:rsidR="00B82CA8" w:rsidRDefault="00B82CA8" w:rsidP="006C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Value (or estimate)</w:t>
            </w:r>
          </w:p>
        </w:tc>
      </w:tr>
      <w:tr w:rsidR="006077DF" w:rsidRPr="006B3871" w14:paraId="336FB4F3" w14:textId="77777777" w:rsidTr="00134C0E">
        <w:trPr>
          <w:trHeight w:val="538"/>
        </w:trPr>
        <w:tc>
          <w:tcPr>
            <w:tcW w:w="2120" w:type="dxa"/>
            <w:shd w:val="clear" w:color="auto" w:fill="FAE2D5" w:themeFill="accent2" w:themeFillTint="33"/>
          </w:tcPr>
          <w:p w14:paraId="65ABBCF0" w14:textId="40DFA578" w:rsidR="006077DF" w:rsidRPr="006B3871" w:rsidRDefault="006077DF" w:rsidP="006077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C0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6726C6" w:rsidRPr="00134C0E">
              <w:rPr>
                <w:rFonts w:ascii="Times New Roman" w:eastAsia="Times New Roman" w:hAnsi="Times New Roman" w:cs="Times New Roman"/>
                <w:sz w:val="24"/>
                <w:szCs w:val="24"/>
              </w:rPr>
              <w:t>xample:</w:t>
            </w:r>
            <w:r w:rsidR="006726C6" w:rsidRPr="006B3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3871">
              <w:rPr>
                <w:rFonts w:ascii="Times New Roman" w:eastAsia="Times New Roman" w:hAnsi="Times New Roman" w:cs="Times New Roman"/>
                <w:sz w:val="24"/>
                <w:szCs w:val="24"/>
              </w:rPr>
              <w:t>bookcase</w:t>
            </w:r>
          </w:p>
        </w:tc>
        <w:tc>
          <w:tcPr>
            <w:tcW w:w="5580" w:type="dxa"/>
            <w:shd w:val="clear" w:color="auto" w:fill="FAE2D5" w:themeFill="accent2" w:themeFillTint="33"/>
          </w:tcPr>
          <w:p w14:paraId="7C93CEB9" w14:textId="58BA929C" w:rsidR="006077DF" w:rsidRPr="006B3871" w:rsidRDefault="006077DF" w:rsidP="006077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C0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6726C6" w:rsidRPr="00134C0E">
              <w:rPr>
                <w:rFonts w:ascii="Times New Roman" w:eastAsia="Times New Roman" w:hAnsi="Times New Roman" w:cs="Times New Roman"/>
                <w:sz w:val="24"/>
                <w:szCs w:val="24"/>
              </w:rPr>
              <w:t>xample</w:t>
            </w:r>
            <w:r w:rsidRPr="00134C0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6B3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Oak with gold detailing</w:t>
            </w:r>
          </w:p>
        </w:tc>
        <w:tc>
          <w:tcPr>
            <w:tcW w:w="2365" w:type="dxa"/>
            <w:shd w:val="clear" w:color="auto" w:fill="FAE2D5" w:themeFill="accent2" w:themeFillTint="33"/>
          </w:tcPr>
          <w:p w14:paraId="28893980" w14:textId="6F545A76" w:rsidR="006077DF" w:rsidRPr="006B3871" w:rsidRDefault="006077DF" w:rsidP="006077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C0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6726C6" w:rsidRPr="00134C0E">
              <w:rPr>
                <w:rFonts w:ascii="Times New Roman" w:eastAsia="Times New Roman" w:hAnsi="Times New Roman" w:cs="Times New Roman"/>
                <w:sz w:val="24"/>
                <w:szCs w:val="24"/>
              </w:rPr>
              <w:t>xample</w:t>
            </w:r>
            <w:r w:rsidRPr="00134C0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6B3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$150.00</w:t>
            </w:r>
          </w:p>
        </w:tc>
      </w:tr>
      <w:tr w:rsidR="006077DF" w14:paraId="32BAD090" w14:textId="77777777" w:rsidTr="00134C0E">
        <w:trPr>
          <w:trHeight w:val="529"/>
        </w:trPr>
        <w:tc>
          <w:tcPr>
            <w:tcW w:w="2120" w:type="dxa"/>
            <w:shd w:val="clear" w:color="auto" w:fill="FAE2D5" w:themeFill="accent2" w:themeFillTint="33"/>
          </w:tcPr>
          <w:p w14:paraId="07724E98" w14:textId="5EDBCFF2" w:rsidR="006077DF" w:rsidRPr="00134C0E" w:rsidRDefault="006077DF" w:rsidP="006077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C0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6726C6" w:rsidRPr="00134C0E">
              <w:rPr>
                <w:rFonts w:ascii="Times New Roman" w:eastAsia="Times New Roman" w:hAnsi="Times New Roman" w:cs="Times New Roman"/>
                <w:sz w:val="24"/>
                <w:szCs w:val="24"/>
              </w:rPr>
              <w:t>xample</w:t>
            </w:r>
            <w:r w:rsidRPr="00134C0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6B3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truck</w:t>
            </w:r>
          </w:p>
        </w:tc>
        <w:tc>
          <w:tcPr>
            <w:tcW w:w="5580" w:type="dxa"/>
            <w:shd w:val="clear" w:color="auto" w:fill="FAE2D5" w:themeFill="accent2" w:themeFillTint="33"/>
          </w:tcPr>
          <w:p w14:paraId="473DD32B" w14:textId="7A98F34C" w:rsidR="006077DF" w:rsidRPr="00134C0E" w:rsidRDefault="006077DF" w:rsidP="006077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C0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6726C6" w:rsidRPr="00134C0E">
              <w:rPr>
                <w:rFonts w:ascii="Times New Roman" w:eastAsia="Times New Roman" w:hAnsi="Times New Roman" w:cs="Times New Roman"/>
                <w:sz w:val="24"/>
                <w:szCs w:val="24"/>
              </w:rPr>
              <w:t>xample</w:t>
            </w:r>
            <w:r w:rsidRPr="00134C0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6B3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2010, Ford, </w:t>
            </w:r>
            <w:proofErr w:type="spellStart"/>
            <w:r w:rsidRPr="006B3871">
              <w:rPr>
                <w:rFonts w:ascii="Times New Roman" w:eastAsia="Times New Roman" w:hAnsi="Times New Roman" w:cs="Times New Roman"/>
                <w:sz w:val="24"/>
                <w:szCs w:val="24"/>
              </w:rPr>
              <w:t>F150</w:t>
            </w:r>
            <w:proofErr w:type="spellEnd"/>
            <w:r w:rsidRPr="006B3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3871">
              <w:rPr>
                <w:rFonts w:ascii="Times New Roman" w:eastAsia="Times New Roman" w:hAnsi="Times New Roman" w:cs="Times New Roman"/>
                <w:sz w:val="24"/>
                <w:szCs w:val="24"/>
              </w:rPr>
              <w:t>VIN:307307307</w:t>
            </w:r>
            <w:proofErr w:type="spellEnd"/>
          </w:p>
        </w:tc>
        <w:tc>
          <w:tcPr>
            <w:tcW w:w="2365" w:type="dxa"/>
            <w:shd w:val="clear" w:color="auto" w:fill="FAE2D5" w:themeFill="accent2" w:themeFillTint="33"/>
          </w:tcPr>
          <w:p w14:paraId="3E99F0E1" w14:textId="121F5502" w:rsidR="006077DF" w:rsidRPr="00134C0E" w:rsidRDefault="006077DF" w:rsidP="006077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C0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6726C6" w:rsidRPr="00134C0E">
              <w:rPr>
                <w:rFonts w:ascii="Times New Roman" w:eastAsia="Times New Roman" w:hAnsi="Times New Roman" w:cs="Times New Roman"/>
                <w:sz w:val="24"/>
                <w:szCs w:val="24"/>
              </w:rPr>
              <w:t>xample</w:t>
            </w:r>
            <w:r w:rsidRPr="00134C0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6B3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$9,000.00</w:t>
            </w:r>
          </w:p>
        </w:tc>
      </w:tr>
      <w:tr w:rsidR="00365AE3" w14:paraId="4CD03F55" w14:textId="77777777" w:rsidTr="00134C0E">
        <w:trPr>
          <w:trHeight w:val="440"/>
        </w:trPr>
        <w:tc>
          <w:tcPr>
            <w:tcW w:w="2120" w:type="dxa"/>
            <w:shd w:val="clear" w:color="auto" w:fill="FAE2D5" w:themeFill="accent2" w:themeFillTint="33"/>
          </w:tcPr>
          <w:p w14:paraId="39B9CA22" w14:textId="77777777" w:rsidR="000813BC" w:rsidRDefault="000813BC" w:rsidP="0008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Example: checking</w:t>
            </w:r>
          </w:p>
          <w:p w14:paraId="22568BC4" w14:textId="6E4FEB77" w:rsidR="00365AE3" w:rsidRDefault="000813BC" w:rsidP="00134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account</w:t>
            </w:r>
          </w:p>
        </w:tc>
        <w:tc>
          <w:tcPr>
            <w:tcW w:w="5580" w:type="dxa"/>
            <w:shd w:val="clear" w:color="auto" w:fill="FAE2D5" w:themeFill="accent2" w:themeFillTint="33"/>
          </w:tcPr>
          <w:p w14:paraId="241B30F1" w14:textId="77777777" w:rsidR="000813BC" w:rsidRDefault="000813BC" w:rsidP="0008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Example: Safe Place Bank </w:t>
            </w:r>
          </w:p>
          <w:p w14:paraId="6D3CAB74" w14:textId="778866D7" w:rsidR="00365AE3" w:rsidRDefault="000813BC" w:rsidP="00134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Account Number Ending: </w:t>
            </w:r>
            <w:r w:rsidR="00520CF8">
              <w:rPr>
                <w:rFonts w:ascii="Times New Roman" w:eastAsia="Times New Roman" w:hAnsi="Times New Roman" w:cs="Times New Roman"/>
                <w:sz w:val="24"/>
                <w:szCs w:val="24"/>
              </w:rPr>
              <w:t>8157</w:t>
            </w:r>
          </w:p>
        </w:tc>
        <w:tc>
          <w:tcPr>
            <w:tcW w:w="2365" w:type="dxa"/>
            <w:shd w:val="clear" w:color="auto" w:fill="FAE2D5" w:themeFill="accent2" w:themeFillTint="33"/>
          </w:tcPr>
          <w:p w14:paraId="15F0AAAC" w14:textId="1D605E9C" w:rsidR="00365AE3" w:rsidRDefault="000813BC" w:rsidP="00134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Example: $4,852.47</w:t>
            </w:r>
          </w:p>
        </w:tc>
      </w:tr>
      <w:tr w:rsidR="00365AE3" w14:paraId="5BFA5B6F" w14:textId="77777777" w:rsidTr="00134C0E">
        <w:trPr>
          <w:trHeight w:val="440"/>
        </w:trPr>
        <w:tc>
          <w:tcPr>
            <w:tcW w:w="2120" w:type="dxa"/>
          </w:tcPr>
          <w:p w14:paraId="306C07F9" w14:textId="77777777" w:rsidR="00365AE3" w:rsidRDefault="00365AE3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14:paraId="3B7AAA22" w14:textId="77777777" w:rsidR="00365AE3" w:rsidRDefault="00365AE3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600286CD" w14:textId="323EDB33" w:rsidR="00365AE3" w:rsidRDefault="00365AE3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2CA8" w:rsidRPr="004E4B49" w14:paraId="2BBDAA66" w14:textId="77777777" w:rsidTr="00134C0E">
        <w:trPr>
          <w:trHeight w:val="520"/>
        </w:trPr>
        <w:tc>
          <w:tcPr>
            <w:tcW w:w="2120" w:type="dxa"/>
            <w:vAlign w:val="center"/>
          </w:tcPr>
          <w:p w14:paraId="5F7D92C3" w14:textId="277A49B2" w:rsidR="00B82CA8" w:rsidRPr="00134C0E" w:rsidRDefault="004E4B49" w:rsidP="0013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4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Property</w:t>
            </w:r>
          </w:p>
        </w:tc>
        <w:tc>
          <w:tcPr>
            <w:tcW w:w="5580" w:type="dxa"/>
            <w:vAlign w:val="center"/>
          </w:tcPr>
          <w:p w14:paraId="6F741D6D" w14:textId="231CA86C" w:rsidR="00B82CA8" w:rsidRPr="00134C0E" w:rsidRDefault="004E4B49" w:rsidP="0013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4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Identifying Information</w:t>
            </w:r>
          </w:p>
        </w:tc>
        <w:tc>
          <w:tcPr>
            <w:tcW w:w="2365" w:type="dxa"/>
            <w:vAlign w:val="center"/>
          </w:tcPr>
          <w:p w14:paraId="5499CF97" w14:textId="18F78F4D" w:rsidR="00B82CA8" w:rsidRPr="00134C0E" w:rsidRDefault="004E4B49" w:rsidP="0013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4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Value (or estimate)</w:t>
            </w:r>
          </w:p>
        </w:tc>
      </w:tr>
      <w:tr w:rsidR="00B82CA8" w14:paraId="42ACB6C8" w14:textId="77777777" w:rsidTr="00134C0E">
        <w:trPr>
          <w:trHeight w:val="970"/>
        </w:trPr>
        <w:tc>
          <w:tcPr>
            <w:tcW w:w="2120" w:type="dxa"/>
          </w:tcPr>
          <w:p w14:paraId="263EDD07" w14:textId="77777777" w:rsidR="00B82CA8" w:rsidRDefault="00B82CA8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14:paraId="54B22471" w14:textId="77777777" w:rsidR="00B82CA8" w:rsidRDefault="00B82CA8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512CE727" w14:textId="77777777" w:rsidR="00B82CA8" w:rsidRDefault="00B82CA8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77DF" w14:paraId="53BEFF67" w14:textId="77777777" w:rsidTr="00134C0E">
        <w:trPr>
          <w:trHeight w:val="970"/>
        </w:trPr>
        <w:tc>
          <w:tcPr>
            <w:tcW w:w="2120" w:type="dxa"/>
          </w:tcPr>
          <w:p w14:paraId="074DBB5F" w14:textId="77777777" w:rsidR="006077DF" w:rsidRDefault="006077DF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14:paraId="4C19F192" w14:textId="77777777" w:rsidR="006077DF" w:rsidRDefault="006077DF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1A554183" w14:textId="77777777" w:rsidR="006077DF" w:rsidRDefault="006077DF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4B49" w14:paraId="237F62AB" w14:textId="77777777" w:rsidTr="004E4B49">
        <w:trPr>
          <w:trHeight w:val="970"/>
        </w:trPr>
        <w:tc>
          <w:tcPr>
            <w:tcW w:w="2120" w:type="dxa"/>
          </w:tcPr>
          <w:p w14:paraId="28A2A205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14:paraId="022E6559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48F2BE67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4B49" w14:paraId="52FACA19" w14:textId="77777777" w:rsidTr="004E4B49">
        <w:trPr>
          <w:trHeight w:val="970"/>
        </w:trPr>
        <w:tc>
          <w:tcPr>
            <w:tcW w:w="2120" w:type="dxa"/>
          </w:tcPr>
          <w:p w14:paraId="4D04BCD7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14:paraId="49CD7519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6A12169F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4B49" w14:paraId="6FF6F77C" w14:textId="77777777" w:rsidTr="004E4B49">
        <w:trPr>
          <w:trHeight w:val="970"/>
        </w:trPr>
        <w:tc>
          <w:tcPr>
            <w:tcW w:w="2120" w:type="dxa"/>
          </w:tcPr>
          <w:p w14:paraId="2F4976E3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14:paraId="3062B483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55B3DB75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4B49" w14:paraId="4B5711AA" w14:textId="77777777" w:rsidTr="004E4B49">
        <w:trPr>
          <w:trHeight w:val="970"/>
        </w:trPr>
        <w:tc>
          <w:tcPr>
            <w:tcW w:w="2120" w:type="dxa"/>
          </w:tcPr>
          <w:p w14:paraId="5C0202A9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14:paraId="542CECE4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5A88C0BE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4B49" w14:paraId="037DD091" w14:textId="77777777" w:rsidTr="004E4B49">
        <w:trPr>
          <w:trHeight w:val="970"/>
        </w:trPr>
        <w:tc>
          <w:tcPr>
            <w:tcW w:w="2120" w:type="dxa"/>
          </w:tcPr>
          <w:p w14:paraId="08807474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14:paraId="43002A1B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785C2ED6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4B49" w14:paraId="452E3181" w14:textId="77777777" w:rsidTr="004E4B49">
        <w:trPr>
          <w:trHeight w:val="970"/>
        </w:trPr>
        <w:tc>
          <w:tcPr>
            <w:tcW w:w="2120" w:type="dxa"/>
          </w:tcPr>
          <w:p w14:paraId="2C4CDA4E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14:paraId="1B5FA34D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3F0886F5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4B49" w14:paraId="3F365BA1" w14:textId="77777777" w:rsidTr="004E4B49">
        <w:trPr>
          <w:trHeight w:val="970"/>
        </w:trPr>
        <w:tc>
          <w:tcPr>
            <w:tcW w:w="2120" w:type="dxa"/>
          </w:tcPr>
          <w:p w14:paraId="16F3693E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14:paraId="13192B65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47A27A30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4B49" w14:paraId="2C8D0B13" w14:textId="77777777" w:rsidTr="004E4B49">
        <w:trPr>
          <w:trHeight w:val="970"/>
        </w:trPr>
        <w:tc>
          <w:tcPr>
            <w:tcW w:w="2120" w:type="dxa"/>
          </w:tcPr>
          <w:p w14:paraId="7A95C287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14:paraId="5E54A176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6FC325C6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4B49" w14:paraId="6CDE0D08" w14:textId="77777777" w:rsidTr="004E4B49">
        <w:trPr>
          <w:trHeight w:val="970"/>
        </w:trPr>
        <w:tc>
          <w:tcPr>
            <w:tcW w:w="2120" w:type="dxa"/>
          </w:tcPr>
          <w:p w14:paraId="3FFB79AF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14:paraId="2D7800EC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6FC8291C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48C68D6" w14:textId="77777777" w:rsidR="00B82CA8" w:rsidRDefault="00B82CA8"/>
    <w:sectPr w:rsidR="00B82CA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BD101" w14:textId="77777777" w:rsidR="00BF5860" w:rsidRDefault="00BF5860" w:rsidP="00B82CA8">
      <w:pPr>
        <w:spacing w:after="0" w:line="240" w:lineRule="auto"/>
      </w:pPr>
      <w:r>
        <w:separator/>
      </w:r>
    </w:p>
  </w:endnote>
  <w:endnote w:type="continuationSeparator" w:id="0">
    <w:p w14:paraId="3D3F0134" w14:textId="77777777" w:rsidR="00BF5860" w:rsidRDefault="00BF5860" w:rsidP="00B82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ED1FE" w14:textId="16461C47" w:rsidR="004E4B49" w:rsidRPr="00F6295F" w:rsidRDefault="004E4B49" w:rsidP="00134C0E">
    <w:pPr>
      <w:tabs>
        <w:tab w:val="left" w:pos="-1440"/>
      </w:tabs>
      <w:spacing w:after="0" w:line="240" w:lineRule="auto"/>
      <w:ind w:right="-720"/>
      <w:jc w:val="both"/>
      <w:rPr>
        <w:rFonts w:ascii="Times New Roman" w:hAnsi="Times New Roman" w:cs="Times New Roman"/>
        <w:sz w:val="16"/>
        <w:szCs w:val="16"/>
      </w:rPr>
    </w:pPr>
    <w:r w:rsidRPr="00F6295F">
      <w:rPr>
        <w:rFonts w:ascii="Times New Roman" w:hAnsi="Times New Roman" w:cs="Times New Roman"/>
        <w:sz w:val="16"/>
        <w:szCs w:val="16"/>
      </w:rPr>
      <w:t xml:space="preserve">Probate </w:t>
    </w:r>
    <w:r w:rsidR="00B65E32">
      <w:rPr>
        <w:rFonts w:ascii="Times New Roman" w:hAnsi="Times New Roman" w:cs="Times New Roman"/>
        <w:sz w:val="16"/>
        <w:szCs w:val="16"/>
      </w:rPr>
      <w:t xml:space="preserve">(Personal Property) </w:t>
    </w:r>
    <w:r w:rsidRPr="00F6295F">
      <w:rPr>
        <w:rFonts w:ascii="Times New Roman" w:hAnsi="Times New Roman" w:cs="Times New Roman"/>
        <w:sz w:val="16"/>
        <w:szCs w:val="16"/>
      </w:rPr>
      <w:t xml:space="preserve">Form </w:t>
    </w:r>
    <w:r w:rsidR="00B65E32">
      <w:rPr>
        <w:rFonts w:ascii="Times New Roman" w:hAnsi="Times New Roman" w:cs="Times New Roman"/>
        <w:sz w:val="16"/>
        <w:szCs w:val="16"/>
      </w:rPr>
      <w:t>05</w:t>
    </w:r>
  </w:p>
  <w:p w14:paraId="057ABA1F" w14:textId="10A79ADE" w:rsidR="004E4B49" w:rsidRPr="00F6295F" w:rsidRDefault="004E4B49" w:rsidP="00134C0E">
    <w:pPr>
      <w:tabs>
        <w:tab w:val="left" w:pos="-1440"/>
      </w:tabs>
      <w:spacing w:after="0" w:line="240" w:lineRule="auto"/>
      <w:ind w:right="-720"/>
      <w:jc w:val="both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Exhibit A for </w:t>
    </w:r>
    <w:r w:rsidRPr="00F6295F">
      <w:rPr>
        <w:rFonts w:ascii="Times New Roman" w:hAnsi="Times New Roman" w:cs="Times New Roman"/>
        <w:sz w:val="16"/>
        <w:szCs w:val="16"/>
      </w:rPr>
      <w:t xml:space="preserve">Affidavit for </w:t>
    </w:r>
    <w:r>
      <w:rPr>
        <w:rFonts w:ascii="Times New Roman" w:hAnsi="Times New Roman" w:cs="Times New Roman"/>
        <w:sz w:val="16"/>
        <w:szCs w:val="16"/>
      </w:rPr>
      <w:t>Distribution of Personal Property (by Wyoming Statute 2-1-201)</w:t>
    </w:r>
    <w:r>
      <w:rPr>
        <w:rFonts w:ascii="Times New Roman" w:hAnsi="Times New Roman" w:cs="Times New Roman"/>
        <w:sz w:val="16"/>
        <w:szCs w:val="16"/>
      </w:rPr>
      <w:tab/>
    </w:r>
    <w:r w:rsidRPr="00F6295F">
      <w:rPr>
        <w:rFonts w:ascii="Times New Roman" w:hAnsi="Times New Roman" w:cs="Times New Roman"/>
        <w:sz w:val="16"/>
        <w:szCs w:val="16"/>
      </w:rPr>
      <w:tab/>
    </w:r>
    <w:r w:rsidRPr="00F6295F">
      <w:rPr>
        <w:rFonts w:ascii="Times New Roman" w:hAnsi="Times New Roman" w:cs="Times New Roman"/>
        <w:sz w:val="16"/>
        <w:szCs w:val="16"/>
      </w:rPr>
      <w:tab/>
    </w:r>
    <w:r w:rsidRPr="00F6295F">
      <w:rPr>
        <w:rFonts w:ascii="Times New Roman" w:hAnsi="Times New Roman" w:cs="Times New Roman"/>
        <w:sz w:val="16"/>
        <w:szCs w:val="16"/>
      </w:rPr>
      <w:tab/>
      <w:t xml:space="preserve">Page </w:t>
    </w:r>
    <w:r w:rsidRPr="00F6295F">
      <w:rPr>
        <w:rFonts w:ascii="Times New Roman" w:hAnsi="Times New Roman" w:cs="Times New Roman"/>
        <w:sz w:val="16"/>
        <w:szCs w:val="16"/>
      </w:rPr>
      <w:fldChar w:fldCharType="begin"/>
    </w:r>
    <w:r w:rsidRPr="00F6295F">
      <w:rPr>
        <w:rFonts w:ascii="Times New Roman" w:hAnsi="Times New Roman" w:cs="Times New Roman"/>
        <w:sz w:val="16"/>
        <w:szCs w:val="16"/>
      </w:rPr>
      <w:instrText xml:space="preserve"> PAGE </w:instrText>
    </w:r>
    <w:r w:rsidRPr="00F6295F">
      <w:rPr>
        <w:rFonts w:ascii="Times New Roman" w:hAnsi="Times New Roman" w:cs="Times New Roman"/>
        <w:sz w:val="16"/>
        <w:szCs w:val="16"/>
      </w:rPr>
      <w:fldChar w:fldCharType="separate"/>
    </w:r>
    <w:r>
      <w:rPr>
        <w:rFonts w:ascii="Times New Roman" w:hAnsi="Times New Roman" w:cs="Times New Roman"/>
        <w:sz w:val="16"/>
        <w:szCs w:val="16"/>
      </w:rPr>
      <w:t>1</w:t>
    </w:r>
    <w:r w:rsidRPr="00F6295F">
      <w:rPr>
        <w:rFonts w:ascii="Times New Roman" w:hAnsi="Times New Roman" w:cs="Times New Roman"/>
        <w:sz w:val="16"/>
        <w:szCs w:val="16"/>
      </w:rPr>
      <w:fldChar w:fldCharType="end"/>
    </w:r>
    <w:r w:rsidRPr="00F6295F">
      <w:rPr>
        <w:rFonts w:ascii="Times New Roman" w:hAnsi="Times New Roman" w:cs="Times New Roman"/>
        <w:sz w:val="16"/>
        <w:szCs w:val="16"/>
      </w:rPr>
      <w:t xml:space="preserve"> of </w:t>
    </w:r>
    <w:r w:rsidRPr="00F6295F">
      <w:rPr>
        <w:rFonts w:ascii="Times New Roman" w:hAnsi="Times New Roman" w:cs="Times New Roman"/>
        <w:sz w:val="16"/>
        <w:szCs w:val="16"/>
      </w:rPr>
      <w:fldChar w:fldCharType="begin"/>
    </w:r>
    <w:r w:rsidRPr="00F6295F">
      <w:rPr>
        <w:rFonts w:ascii="Times New Roman" w:hAnsi="Times New Roman" w:cs="Times New Roman"/>
        <w:sz w:val="16"/>
        <w:szCs w:val="16"/>
      </w:rPr>
      <w:instrText xml:space="preserve"> NUMPAGES </w:instrText>
    </w:r>
    <w:r w:rsidRPr="00F6295F">
      <w:rPr>
        <w:rFonts w:ascii="Times New Roman" w:hAnsi="Times New Roman" w:cs="Times New Roman"/>
        <w:sz w:val="16"/>
        <w:szCs w:val="16"/>
      </w:rPr>
      <w:fldChar w:fldCharType="separate"/>
    </w:r>
    <w:r>
      <w:rPr>
        <w:rFonts w:ascii="Times New Roman" w:hAnsi="Times New Roman" w:cs="Times New Roman"/>
        <w:sz w:val="16"/>
        <w:szCs w:val="16"/>
      </w:rPr>
      <w:t>4</w:t>
    </w:r>
    <w:r w:rsidRPr="00F6295F">
      <w:rPr>
        <w:rFonts w:ascii="Times New Roman" w:hAnsi="Times New Roman" w:cs="Times New Roman"/>
        <w:sz w:val="16"/>
        <w:szCs w:val="16"/>
      </w:rPr>
      <w:fldChar w:fldCharType="end"/>
    </w:r>
  </w:p>
  <w:p w14:paraId="0F63028F" w14:textId="541D5E81" w:rsidR="004E4B49" w:rsidRPr="00EE4952" w:rsidRDefault="00EE4952" w:rsidP="00EE4952">
    <w:pPr>
      <w:widowControl w:val="0"/>
      <w:autoSpaceDE w:val="0"/>
      <w:autoSpaceDN w:val="0"/>
      <w:adjustRightInd w:val="0"/>
      <w:spacing w:after="0" w:line="240" w:lineRule="auto"/>
      <w:rPr>
        <w:rFonts w:ascii="Times New Roman" w:eastAsia="SimSun" w:hAnsi="Times New Roman" w:cs="Times New Roman"/>
        <w:sz w:val="16"/>
        <w:szCs w:val="24"/>
        <w:lang w:eastAsia="zh-CN"/>
      </w:rPr>
    </w:pPr>
    <w:r w:rsidRPr="00285A8E">
      <w:rPr>
        <w:rFonts w:ascii="Times New Roman" w:eastAsia="Times New Roman" w:hAnsi="Times New Roman" w:cs="Times New Roman"/>
        <w:sz w:val="16"/>
        <w:szCs w:val="24"/>
      </w:rPr>
      <w:t xml:space="preserve">Last Form Revision: </w:t>
    </w:r>
    <w:r w:rsidR="00A46BC6">
      <w:rPr>
        <w:rFonts w:ascii="Times New Roman" w:eastAsia="Times New Roman" w:hAnsi="Times New Roman" w:cs="Times New Roman"/>
        <w:sz w:val="16"/>
        <w:szCs w:val="24"/>
      </w:rPr>
      <w:t>March</w:t>
    </w:r>
    <w:r w:rsidRPr="00285A8E">
      <w:rPr>
        <w:rFonts w:ascii="Times New Roman" w:eastAsia="Times New Roman" w:hAnsi="Times New Roman" w:cs="Times New Roman"/>
        <w:sz w:val="16"/>
        <w:szCs w:val="24"/>
      </w:rPr>
      <w:t xml:space="preserve"> 202</w:t>
    </w:r>
    <w:r w:rsidR="00A36BFF">
      <w:rPr>
        <w:rFonts w:ascii="Times New Roman" w:eastAsia="Times New Roman" w:hAnsi="Times New Roman" w:cs="Times New Roman"/>
        <w:sz w:val="16"/>
        <w:szCs w:val="24"/>
      </w:rPr>
      <w:t>6</w:t>
    </w:r>
    <w:r w:rsidRPr="00285A8E">
      <w:rPr>
        <w:rFonts w:ascii="Times New Roman" w:eastAsia="Times New Roman" w:hAnsi="Times New Roman" w:cs="Times New Roman"/>
        <w:sz w:val="16"/>
        <w:szCs w:val="24"/>
      </w:rPr>
      <w:t xml:space="preserve">.  Packet Date: </w:t>
    </w:r>
    <w:r w:rsidR="00DA6C9B">
      <w:rPr>
        <w:rFonts w:ascii="Times New Roman" w:eastAsia="Times New Roman" w:hAnsi="Times New Roman" w:cs="Times New Roman"/>
        <w:sz w:val="16"/>
        <w:szCs w:val="24"/>
      </w:rPr>
      <w:t>June</w:t>
    </w:r>
    <w:r w:rsidRPr="00285A8E">
      <w:rPr>
        <w:rFonts w:ascii="Times New Roman" w:eastAsia="Times New Roman" w:hAnsi="Times New Roman" w:cs="Times New Roman"/>
        <w:sz w:val="16"/>
        <w:szCs w:val="24"/>
      </w:rPr>
      <w:t xml:space="preserve"> 202</w:t>
    </w:r>
    <w:r w:rsidR="00A36BFF">
      <w:rPr>
        <w:rFonts w:ascii="Times New Roman" w:eastAsia="Times New Roman" w:hAnsi="Times New Roman" w:cs="Times New Roman"/>
        <w:sz w:val="16"/>
        <w:szCs w:val="24"/>
      </w:rPr>
      <w:t>6</w:t>
    </w:r>
    <w:r w:rsidRPr="00285A8E">
      <w:rPr>
        <w:rFonts w:ascii="Times New Roman" w:eastAsia="Times New Roman" w:hAnsi="Times New Roman" w:cs="Times New Roman"/>
        <w:sz w:val="16"/>
        <w:szCs w:val="24"/>
      </w:rPr>
      <w:t xml:space="preserve">. </w:t>
    </w:r>
    <w:r w:rsidRPr="00285A8E">
      <w:rPr>
        <w:rFonts w:ascii="Times New Roman" w:eastAsia="SimSun" w:hAnsi="Times New Roman" w:cs="Times New Roman"/>
        <w:sz w:val="16"/>
        <w:szCs w:val="24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4BC7F" w14:textId="77777777" w:rsidR="00BF5860" w:rsidRDefault="00BF5860" w:rsidP="00B82CA8">
      <w:pPr>
        <w:spacing w:after="0" w:line="240" w:lineRule="auto"/>
      </w:pPr>
      <w:r>
        <w:separator/>
      </w:r>
    </w:p>
  </w:footnote>
  <w:footnote w:type="continuationSeparator" w:id="0">
    <w:p w14:paraId="346E8A9E" w14:textId="77777777" w:rsidR="00BF5860" w:rsidRDefault="00BF5860" w:rsidP="00B82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BF337" w14:textId="6F4BE603" w:rsidR="00B82CA8" w:rsidRPr="00B82CA8" w:rsidRDefault="00B82CA8" w:rsidP="00B82CA8">
    <w:pPr>
      <w:pStyle w:val="Header"/>
      <w:jc w:val="right"/>
      <w:rPr>
        <w:rFonts w:ascii="Times New Roman" w:hAnsi="Times New Roman" w:cs="Times New Roman"/>
        <w:b/>
        <w:bCs/>
        <w:sz w:val="24"/>
        <w:szCs w:val="24"/>
      </w:rPr>
    </w:pPr>
    <w:r w:rsidRPr="00B82CA8">
      <w:rPr>
        <w:rFonts w:ascii="Times New Roman" w:hAnsi="Times New Roman" w:cs="Times New Roman"/>
        <w:b/>
        <w:bCs/>
        <w:sz w:val="24"/>
        <w:szCs w:val="24"/>
      </w:rPr>
      <w:t>EXHIBIT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06AE2"/>
    <w:multiLevelType w:val="hybridMultilevel"/>
    <w:tmpl w:val="9F565370"/>
    <w:lvl w:ilvl="0" w:tplc="88C67E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E32BD"/>
    <w:multiLevelType w:val="hybridMultilevel"/>
    <w:tmpl w:val="5A5ACA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45874521">
    <w:abstractNumId w:val="0"/>
  </w:num>
  <w:num w:numId="2" w16cid:durableId="1362583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A8"/>
    <w:rsid w:val="000473C1"/>
    <w:rsid w:val="000813BC"/>
    <w:rsid w:val="00083A88"/>
    <w:rsid w:val="0012234A"/>
    <w:rsid w:val="00126C48"/>
    <w:rsid w:val="00134C0E"/>
    <w:rsid w:val="001C16C4"/>
    <w:rsid w:val="002409CB"/>
    <w:rsid w:val="002A31EE"/>
    <w:rsid w:val="00365AE3"/>
    <w:rsid w:val="003708C5"/>
    <w:rsid w:val="00414467"/>
    <w:rsid w:val="004D5F59"/>
    <w:rsid w:val="004E4B49"/>
    <w:rsid w:val="00514EBE"/>
    <w:rsid w:val="00520CF8"/>
    <w:rsid w:val="006077DF"/>
    <w:rsid w:val="006368E3"/>
    <w:rsid w:val="0066008F"/>
    <w:rsid w:val="006726C6"/>
    <w:rsid w:val="006B3871"/>
    <w:rsid w:val="006D57BB"/>
    <w:rsid w:val="007D5A2A"/>
    <w:rsid w:val="008411D1"/>
    <w:rsid w:val="008D14F8"/>
    <w:rsid w:val="008D5DFA"/>
    <w:rsid w:val="009A546D"/>
    <w:rsid w:val="009F4516"/>
    <w:rsid w:val="00A36BFF"/>
    <w:rsid w:val="00A46BC6"/>
    <w:rsid w:val="00AF0D9B"/>
    <w:rsid w:val="00B65E32"/>
    <w:rsid w:val="00B82CA8"/>
    <w:rsid w:val="00BF5860"/>
    <w:rsid w:val="00C26863"/>
    <w:rsid w:val="00CD1679"/>
    <w:rsid w:val="00CD5F34"/>
    <w:rsid w:val="00CE4091"/>
    <w:rsid w:val="00DA6C9B"/>
    <w:rsid w:val="00E41C82"/>
    <w:rsid w:val="00E611D1"/>
    <w:rsid w:val="00E845E3"/>
    <w:rsid w:val="00EB28A4"/>
    <w:rsid w:val="00EE4952"/>
    <w:rsid w:val="00F11894"/>
    <w:rsid w:val="00F154A7"/>
    <w:rsid w:val="00F773BB"/>
    <w:rsid w:val="00FF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816E78"/>
  <w15:chartTrackingRefBased/>
  <w15:docId w15:val="{7F1F6DB5-84C5-F64C-923B-0E1C4635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CA8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2C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C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C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C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C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C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C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C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C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C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C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C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C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C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C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C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2C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2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C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2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2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2C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C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2C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C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C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CA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82C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2C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2CA8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82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CA8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82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CA8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3BB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77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77DF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2A31EE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365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Shae Harmon</dc:creator>
  <cp:keywords/>
  <dc:description/>
  <cp:lastModifiedBy>Hoshall, Leora</cp:lastModifiedBy>
  <cp:revision>24</cp:revision>
  <cp:lastPrinted>2025-06-15T16:11:00Z</cp:lastPrinted>
  <dcterms:created xsi:type="dcterms:W3CDTF">2025-04-09T17:49:00Z</dcterms:created>
  <dcterms:modified xsi:type="dcterms:W3CDTF">2026-06-16T21:30:00Z</dcterms:modified>
</cp:coreProperties>
</file>